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F4" w:rsidRDefault="00F320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" name="Рисунок 1" descr="C:\Users\Гость\Desktop\стимулирующ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стимулирующ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31" w:rsidRDefault="00F32031">
      <w:pPr>
        <w:rPr>
          <w:lang w:val="en-US"/>
        </w:rPr>
      </w:pPr>
    </w:p>
    <w:p w:rsidR="00F32031" w:rsidRDefault="00F32031">
      <w:pPr>
        <w:rPr>
          <w:lang w:val="en-US"/>
        </w:rPr>
      </w:pPr>
    </w:p>
    <w:p w:rsidR="00F32031" w:rsidRDefault="00F32031">
      <w:pPr>
        <w:rPr>
          <w:lang w:val="en-US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1.      Общие положения.</w:t>
      </w:r>
    </w:p>
    <w:p w:rsidR="00F32031" w:rsidRPr="00F32031" w:rsidRDefault="00F32031" w:rsidP="00F320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1.1.   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Настоящее Положение разработано в соответствии с Трудовым кодексом Российской федерации, ФЗ «Об образовании в Российской Федерации» № 273 – ФЗ от 29.12.2012 г., примерным Положением «Об оплате труда работников муниципальных образовательных учреждений», Закона Саратовской области от 28.11.2013 г. № 215- ЗСО «Об образовании в Саратовской области» и  регламентирует порядок распределения стимулирующей части фонда оплаты труда работникам муниципального  дошкольного образовательного учреждения «Детский сад № 152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»  (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именуемого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дальнейшем - Учреждение).</w:t>
      </w:r>
    </w:p>
    <w:p w:rsidR="00F32031" w:rsidRPr="00F32031" w:rsidRDefault="00F32031" w:rsidP="00F320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1.2. Стимулирующая часть фонда оплаты труда направлена на усиление материальной заинтересованности работников в повышении качества образовательного и воспитательного процесса, развитие творческой активности и инициативы, стимулирование их профессионального роста  и мотивацию работников в области инновационной деятельности, современных образовательных технологий.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1.3.   Положение является локальным нормативным актом Муниципального дошкольного образовательного учреждения «Детский сад № 152»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 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далее по тексту МДОУ), устанавливающим критерии и порядок распределения стимулирующей части заработной платы работников. Настоящее Положение принимается педагогическим советом МДОУ, согласовывается с профсоюзной организацией МДОУ, утверждается и вводится в действие приказом заведующего детским садом.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1.4.   Настоящее Положение регулирует: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дифференцированный подход к определению доплат в зависимости от объема и качества выполняемой работы, непосредственно не входящей в круг должностных обязанностей работников, за которые им установлены ставки заработной платы;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установление надбавок за высокую результативность работы, успешное выполнение наиболее сложных работ, высокое качество работы,  напряженность и интенсивность труда.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1.5.  Система стимулирования включает поощрительные выплаты по результатам труда всем категориям работников дошкольного учреждении, включая совместителей. Установление стимулирующих выплат, не связанных с результативностью труда, не допускается.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1.6.  Стимулирующие выплаты  не имеют гарантированного характера, поскольку зависят от оценки труда работника работодателем. В них может быть отказано работнику, если он не выполняет установленных показателей и критериев по качеству и результативности работы, например, не набрал баллы, по которым рассчитываются премии и выплаты стимулирующего характера к заработной плате. Размеры стимулирующих выплат зависят также от наличия сре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дств в ф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онде оплаты труда.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1.7.  Срок данного положения не ограничен. Данное Положение действует до принятия нового.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      Виды стимулирующих выплат.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Педагогическим работникам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(в том числе руководящим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работникам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деятельность которых связана с образовательным процессом) устанавливаются надбавки к заработной плате по основному месту работы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 ученую степень доктора наук — в размере 4803 рублей;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 ученую степень кандидата наук — в размере 3202 рублей;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Педагогическим работникам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(в том числе руководящим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работникам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деятельность которых связана с образовательным процессом) устанавливаются надбавки к заработной плате: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за почетные звания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:</w:t>
      </w:r>
      <w:proofErr w:type="gramEnd"/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«Заслуженный учитель РСФСР», 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«Заслуженный учитель РФ», 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Заслуженный работник высшей школы РФ в размере 1601 рубля;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награжденным: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- медалью Ушинского К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,Д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нагрудными значками «Отличник просвещения СССР», «Отличник народного просвещения», «Отличник профессионально — технического образования РСФСР»;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нагрудными знаками «Почетный работник общего образования РФ в размере 901 рубля.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 наличии у работника образовательной организации права на получение надбавки по нескольким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основаниям, предусмотренным законодательством надбавка выплачивается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только по одному основанию по его выбору.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В целя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развития творческого потенциала педагогических коллективов, поощрения талантливых работников образовательных организаций учреждаются областные грамоты, премии.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2.1.  В целях привлечения  молодых специалистов к замещению отдельных должностей в образовательных организациях законодательством за счет бюджетных ассигнований областного бюджета предоставляется социальная поддержка гражданам, работающим в областных государственных образовательных и (или) муниципальных образовательных организациях. Порядок назначения и выплаты единовременной денежной выплаты молодым специалистам утверждаются Правительством области.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3.      Порядок установления стимулирующих выплат (доплат, надбавок, премий).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3.1. Система стимулирующих выплат работникам Учреждения предусматривает: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- стимулирующие выплаты, размер которых устанавливается на продолжительный срок, но не более 6 месяцев;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3.2.   Стимулирование работников осуществляется по балльной системе с учетом выполнения критериев.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3.3.   Денежный вес (в рублях) каждого балла определяется путём деления размера стимулирующей части фонда оплаты труда (ФОТ)  работников </w:t>
      </w: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дошкольного образовательного учреждения, запланированного на месяц, на общую сумму баллов всех работников.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Расчет стоимости балла производится по формуле: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S = ФОТ </w:t>
      </w:r>
      <w:proofErr w:type="spellStart"/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ст</w:t>
      </w:r>
      <w:proofErr w:type="spellEnd"/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/ (N1 + N2 + N3 + </w:t>
      </w:r>
      <w:proofErr w:type="spell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Nn</w:t>
      </w:r>
      <w:proofErr w:type="spell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), где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S – стоимость одного балла;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ФОТ </w:t>
      </w:r>
      <w:proofErr w:type="spellStart"/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ст</w:t>
      </w:r>
      <w:proofErr w:type="spellEnd"/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стимулирующая часть фонда оплаты труда;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N1, N2, …., </w:t>
      </w:r>
      <w:proofErr w:type="spell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Nn</w:t>
      </w:r>
      <w:proofErr w:type="spell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количество баллов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3.4.   Для определения размера стимулирующих выплат каждому работнику дошкольного образовательного учреждения за отчетный период показатель (денежный вес) умножается на сумму набранных баллов каждым работником.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3.5.   Для установления работникам выплат стимулирующего характера создается комиссия по распределению выплат стимулирующего характера (далее по тексту Комиссия), утверждаемая приказом заведующего МДОУ. Комиссия является коллегиальным органом, действующим в соответствии с Положением о комиссии по распределению выплат стимулирующего характера. 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3.6.  Основными задачами комиссии являются: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оценка результатов деятельности работников МДОУ в соответствии с критериями и материалами самоанализа;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рассмотрение и одобрение предлагаемого администрацией МДОУ перечня работников – получателей стимулирующих выплат;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подготовка протокола заседания Комиссии о назначении стимулирующих выплат.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3.7.  Состав Комиссии определяется учреждением самостоятельно, но не может быть менее трех человек. В состав Комиссии включаются: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Старший воспитатель;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председатель первичной профсоюзной организации;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старшая медсестра;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воспитатели;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3.8.  Стимулирующие  выплаты осуществляются на основании аналитической информации о показателях деятельности работников (анализа рейтинговых листов и самоанализа деятельности) в соответствии с критериями оценки деятельности работников МДОУ представленных в Приложении № 1 к настоящему Положению.  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3.9. На каждого работника руководителями структурных подразделений оформляется рейтинговый лист с результатами его деятельности за истекший период.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3.10. Все работники МДОУ предоставляют в комиссию по распределению стимулирующего фонда оплаты труда  материалы   по   самоанализу   деятельности, соответствии   с  утвержденными бланками не позднее 15 числа текущего месяца.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3.11.  Работникам, проработавшим неполный отчетный период, начисление выплат стимулирующего характера производится за фактически отработанное время.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3.12. Комиссия принимает решение о присуждении стимулирующих выплат открытым голосованием при условии присутствия не менее половины членов состава. Принятое решение оформляется протоколом.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3.13. Председатель комиссии ежемесячно предоставляет протокол заседания для согласования руководителю МДОУ и аналитическую информацию о показателях деятельности работников, которая является основанием для определения размера стимулирующих выплат.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3.14. На основании протокола Комиссии заведующий МДОУ в течени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3-х дней издает приказ об установлении выплат стимулирующего характера.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3.15. Обеспечение соблюдения принципа прозрачности при распределении стимулирующих выплат работникам МДОУ осуществляется путем предоставления информации о размерах и сроках назначения выплат.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4. Порядок и условия премирования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4.1.  Премия — это денежная сумма, которая может выплачиваться работникам сверх оклада (должностного оклада) в целях поощрения достигнутых успехов в труде на условиях и в порядке, установленных  настоящим Положением.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4.2.  Настоящим Положением предусматривается единовременное премирование к праздничным и юбилейным датам за добросовестный и многолетний труд. Премии к юбилеям работы в МДОУ, ко дню рождения выплачиваются работникам в зависимости от их трудового вклада.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4.3.  Выплаты единовременных поощрительных премий производятся только по решению работодателя, при этом работник не имеет право требовать их выплаты.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4.4.  Единовременное премирование работников МДОУ проводится при наличии сре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дств в ф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онде заработной платы.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4.5.  Педагогические работники МДОУ, административно – управленческий персонал, иные работники могут быть премированы с учётом их трудового вклада и фактически отработанного времени. Размер премии, выплачиваемой одному работнику, предельными размерами не ограничивается.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4.6.  Предложение о виде премирования выносит заведующий, размер премирования определяется в соответствии с критериями оценки качества и результативности работы и с учетом мнения комиссии по установлению выплат стимулирующего характера ДОУ 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4.7.  Решение о виде и размере премирования работников заведующий МДОУ оформляет приказом.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4.8.  Основными условиями премирования являются: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строгое выполнение функциональных обязанностей согласно должностной инструкции;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неукоснительное соблюдение норм трудовой дисциплины, правил внутреннего распорядка ДОУ, четкое, своевременное исполнение распорядительных документов, решений, приказов;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качественное, своевременное выполнение плановых заданий, мероприятий;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отсутствие случаев травматизма воспитанников;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отсутствие обоснованных жалоб со стороны родителей (законных представителей);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отсутствие замечаний со стороны контролирующих органов.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4.9.   Премия выплачивается в конце месяца, следующего за отчетным периодом.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4.10.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случае неудовлетворительной работы отдельных работников, невыполнения ими должностных обязанностей, совершения нарушений, перечисленных в настоящем Положении, трудовом договоре, иных локальных нормативных актах или законодательства РФ, старший воспитатель, заведующий хозяйством, старшая медицинская сестра, представляет заведующему ДОУ служебную записку (или результаты контроля) о допущенном нарушении с предложениями о частичном или полном лишении работника премии.</w:t>
      </w:r>
      <w:proofErr w:type="gramEnd"/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4.11. Установление условий премирования, не связанных с результативностью труда, не допускается.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5. Показатели, влияющие на уменьшение размера стимулирующих выплат (доплат и надбавок, премий).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5.1.   Размер стимулирующих выплат может быть уменьшен в следующих случаях: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полностью или частично при ухудшении качества работы, либо на период временного прекращения выполнения своих должностных обязанностей;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полностью, если по вине работника произошел зафиксированный несчастный случай с ребенком или взрослым;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полностью или частично при поступлении обоснованных жалоб на действия  работника, нарушения правил внутреннего трудового распорядка и Устава МДОУ, наличия нарушений по результатам проверок контролирующих или надзорных служб, при наличии действующих дисциплинарных взысканий, обоснованных жалоб родителей;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частично за нарушения санитарно-эпидемиологического режима;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полностью или частично при невыполнении показателей критериев данного Положения.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6. Заключительные положения.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6.1. Все выплаты стимулирующего характера производятся в пределах установленного фонда оплаты труда по профессиональным квалификационным группам. Фонд оплаты труда по профессиональным квалификационным группам  рассчитывается главным бухгалтером.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6.2. В отдельных случаях заведующий МДОУ имеет право для выплат стимулирующего характера (премий) использовать средства экономии ФОТ.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6.3. Заведующий детского сада, на основании данного Положения и показателей для выплат стимулирующего характера, издает  приказ о распределении обозначенной в протоколе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суммы стимулирующей части фонда оплаты труда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передает его председателю первичной профсоюзной организации для согласования. После согласования заведующий  направляет </w:t>
      </w: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в бухгалтерию приказ для начисления в сроки, установленные для сдачи документов по начислению заработной платы в текущий месяц.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6.4.  При отсутствии или недостатке бюджетных финансовых средств </w:t>
      </w:r>
      <w:proofErr w:type="gramStart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>заведующий</w:t>
      </w:r>
      <w:proofErr w:type="gramEnd"/>
      <w:r w:rsidRPr="00F3203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детского сада может приостановить выплаты стимулирующего характера или отменить их, предупредив работников об этом в установленном законом порядке.</w:t>
      </w: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C053B4" w:rsidRDefault="00C053B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2" name="Рисунок 2" descr="C:\Users\Гость\Desktop\ст.вос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т.восп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3" name="Рисунок 3" descr="C:\Users\Гость\Desktop\ст.воспи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ст.воспит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4" name="Рисунок 4" descr="C:\Users\Гость\Desktop\муз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муз.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5" name="Рисунок 5" descr="C:\Users\Гость\Desktop\муз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муз.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6" name="Рисунок 6" descr="C:\Users\Гость\Desktop\физ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физо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7" name="Рисунок 7" descr="C:\Users\Гость\Desktop\физ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физо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8" name="Рисунок 8" descr="C:\Users\Гость\Desktop\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в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30CF4" w:rsidRDefault="00830CF4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4182"/>
            <wp:effectExtent l="0" t="0" r="3175" b="2540"/>
            <wp:docPr id="9" name="Рисунок 9" descr="C:\Users\Гость\Desktop\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в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84182"/>
            <wp:effectExtent l="0" t="0" r="3175" b="2540"/>
            <wp:docPr id="10" name="Рисунок 10" descr="C:\Users\Гость\Desktop\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в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4182"/>
            <wp:effectExtent l="0" t="0" r="3175" b="2540"/>
            <wp:docPr id="11" name="Рисунок 11" descr="C:\Users\Гость\Desktop\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в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84182"/>
            <wp:effectExtent l="0" t="0" r="3175" b="2540"/>
            <wp:docPr id="12" name="Рисунок 12" descr="C:\Users\Гость\Desktop\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в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4182"/>
            <wp:effectExtent l="0" t="0" r="3175" b="2540"/>
            <wp:docPr id="13" name="Рисунок 13" descr="C:\Users\Гость\Desktop\в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в6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84182"/>
            <wp:effectExtent l="0" t="0" r="3175" b="2540"/>
            <wp:docPr id="14" name="Рисунок 14" descr="C:\Users\Гость\Desktop\в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esktop\в 7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4182"/>
            <wp:effectExtent l="0" t="0" r="3175" b="2540"/>
            <wp:docPr id="15" name="Рисунок 15" descr="C:\Users\Гость\Desktop\в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сть\Desktop\в 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C00B8" w:rsidRDefault="006C00B8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3203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Показатели стимулирующей деятельности медицинских работников</w:t>
      </w:r>
    </w:p>
    <w:tbl>
      <w:tblPr>
        <w:tblW w:w="11534" w:type="dxa"/>
        <w:tblInd w:w="-8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"/>
        <w:gridCol w:w="9228"/>
        <w:gridCol w:w="161"/>
        <w:gridCol w:w="1169"/>
        <w:gridCol w:w="134"/>
        <w:gridCol w:w="586"/>
        <w:gridCol w:w="20"/>
      </w:tblGrid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Показатели критериев оценки качества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Оценка деятельности в баллах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^ Критерий 1. Организация и контроль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Качественный контроль: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-санитарно-гигиенического режима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-- организации питания в группах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соблюдение СанПиН во время образовательного процесса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организация и проведение утреннего приема, прогулок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Организация медосмотра сотрудниками ДОУ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Вакцинация детей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2. Ведение документации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2.1. Своевременность и качество ведения сезонного 10-дневного меню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  <w:t xml:space="preserve">2.2. Качественное ведение учетной документации материально-технических средств, медикаментов., отсутствие замечаний и нарушений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проведение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инвентаризации.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2.3. Отсутствие замечаний и предписаний со стороны проверяющих органов.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2.4. Оформление различного рода картотек для организации лечебно-оздоровительного процесса и консультативной помощи родителям и педагогам.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2.5. Разработка сезонного 10-дневного меню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3. Санитарно-просветительская работа.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3.1. Выступление на родительских собраниях. Проведение консультаций, семинаров.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3.2. Организация и проведение семинаров, консультация для педагогов. Участие в мероприятиях в рамках «Дня здоровья».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3.3. Систематическое пополнение информации в уголках здоровья.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4. Сохранность здоровья воспитанников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4.5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4.1. Снижение пропусков воспитанников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60 до 65 %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70 до 75%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80-100%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4.2. Ведение мониторинга заболеваемости с анализом полученных данных и предложениями по снижению заболеваемости и сохранению здоровья.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4.3. Внедрение современных </w:t>
            </w:r>
            <w:proofErr w:type="spell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здоровьесберегающих</w:t>
            </w:r>
            <w:proofErr w:type="spell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технологий в образовательный и лечебный процесс ДОУ.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5. Качественная организация питания.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4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5.1. Соблюдение натуральных норм продуктов.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5.2.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Контроль за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качеством приготовления пищи.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6. Качественная подготовка к новому учебному году.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6.1.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Эстетического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оформление кабинетов, информационных стендов.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6.2. Участие в ремонтных работах.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6.3. Подготовка документации.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2 до 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Критерий 7. Участие в благоустройстве территории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8. Высокий уровень исполнительской дисциплины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выполнение норм рабочего времени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своевременность заполнения документации, отсутствие замечаний (планы, табеля, тетради и т.д.)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Своевременное и полное выполнение мероприятий по выполнению предписаний контролирующих служб.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Грубые нарушения должностных обязанностей</w:t>
            </w: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^ Критерий 9.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Интенсивный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(замещение, внутреннее продуктивное совмещение профессий).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Максимально возможное количество баллов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 веем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44.7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107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Показатели стимулирования деятельности заведующего хозяйством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 Своевременное обеспечение работников ДОУ предметами, необходимыми для нормальной деятельности детского сада.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 Своевременное выполнение распоряжений администрации.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3.Подготовка и проведение текущего ремонта здания и </w:t>
            </w:r>
            <w:proofErr w:type="spell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опрессовки</w:t>
            </w:r>
            <w:proofErr w:type="spell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отопительной системы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4.Экономия тепл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о-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водо- и энергоресурсов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5.Обеспечение в рабочем состоянии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СИЗ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пожаротушения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6.Проведение инвентаризации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7.Своевременное составление договоров по административно-хозяйственной работе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 Выполнение индивидуальных поручений администрации, не входящих в должностные обязанности.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9.Обеспечение сохранности и надежного технического состояния зданий, сооружений, </w:t>
            </w:r>
            <w:proofErr w:type="spell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хозинвентаря</w:t>
            </w:r>
            <w:proofErr w:type="spell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10.Своевременное и полное ведение документации по охране труда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 Интенсивный труд, (замещение, внутреннее продуктивное совмещение профессий).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 Высокий уровень этики общения с участниками образовательного процесса, родителями.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Осуществление своевременного заказа поставки продуктов питания в соответствии с 10-дневным сезонным меню.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14. Обеспечение качества поставляемых продуктов и соблюдение условий их хранения.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 Отсутствие нарушений санитарных норм и правил хранения и выдачи продуктов.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2-5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2-5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2-5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1-4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Максимально возможное количество баллов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 веем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Показатели стимулирования деятельности младшего воспитателя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1. Обеспечение санитарно-гигиенических условий в ДОУ.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Максимальная оценка по показателю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8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 Качественное проведение генеральных уборок.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 Содержание закрепленных помещений в соответствии с требованиями СанПиН. Отсутствие замечаний.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 Отсутствие обоснованных жалоб на работу данного сотрудника.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1.4. Уборка незакрепленных территорий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1.5. Наличие замечаний, обоснованных жалоб на работу данного сотрудника.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Критерий 2. Помощь в организации </w:t>
            </w:r>
            <w:proofErr w:type="spell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воспитательно</w:t>
            </w:r>
            <w:proofErr w:type="spell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-образовательного процесса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2.1. Помощь педагогам в подготовке и проведении занятий, развлечений, праздников (систематичность)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исполнение роли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2.2. Помощь воспитателям в оформлении игровых и учебных зон, документации, в изготовлении пособий, планшетов, макетов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1 до 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3. Качественная подготовка к новому учебному году.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3.1. Участие в ремонтных работах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3.2. Участие в работах по благоустройству территории (в т. ч. в течение года)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2 до 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Критерий 4.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Интенсивный труд, (замещение, внутреннее продуктивное совмещение профессий</w:t>
            </w:r>
            <w:proofErr w:type="gramEnd"/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1смена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0,2б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^ Критерий 5. Снижение пропусков воспитанников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60 до 65 %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70 до 75%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80-100%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Критерий 6. Высокий уровень исполнительской дисциплины 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-выполнение норм рабочего времени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и полное выполнение мероприятий по выполнению предписаний контролирующих служб.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выполнение распоряжений администрации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Грубые нарушения должностных обязанностей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^ Критерий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.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Высокий уровень этики общения с участниками образовательного процесса, родителями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Максимально возможное количество баллов по всем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28.7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Показатели стимулирования деятельности повара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1. Качественная организация питания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1.1. Отсутствие жалоб на приготовление блюд со стороны участников образовательного процесса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 Соблюдение норм питания и технологии приготовления пищи.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 Отсутствие замечаний и предписаний контролирующими службами (после проведенных проверок)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 Наличие замечание, обоснованных жалоб на работу сотрудника, отсутствие суточной пробы.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2. Выполнение индивидуальных поручений администрации, не входящих в должностные обязанности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До 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3. Качественная подготовка к новому учебному году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  <w:proofErr w:type="gramEnd"/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3.1. Помощь при текущем ремонте здания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3.2.Участие в работах по благоустройству территории (в </w:t>
            </w:r>
            <w:proofErr w:type="spell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т.ч</w:t>
            </w:r>
            <w:proofErr w:type="spell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в течение учебного года).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2 -5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4. Высокий уровень этики общения с участниками образовательного процесса, родителями.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5.Снижение пропусков воспитанников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60 до 65 %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70 до 75%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80-100%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1,5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6. Интенсивный труд, (замещение, внутреннее продуктивное совмещение профессий).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 1 смену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0,2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7. Высокий уровень исполнительской дисциплины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Выполнение норм рабочего времени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и полное выполнение мероприятий по выполнению предписаний контролирующих служб.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выполнение распоряжений администрации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Грубые нарушения должностных обязанностей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^ Максимально возможное количество баллов по всем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26.7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blPrEx>
          <w:tblCellMar>
            <w:left w:w="108" w:type="dxa"/>
            <w:right w:w="108" w:type="dxa"/>
          </w:tblCellMar>
        </w:tblPrEx>
        <w:trPr>
          <w:gridAfter w:val="2"/>
          <w:wAfter w:w="606" w:type="dxa"/>
        </w:trPr>
        <w:tc>
          <w:tcPr>
            <w:tcW w:w="236" w:type="dxa"/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1020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8789"/>
        <w:gridCol w:w="1419"/>
      </w:tblGrid>
      <w:tr w:rsidR="00F32031" w:rsidRPr="00F32031" w:rsidTr="00F32031"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Показатели стимулирования деятельности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,</w:t>
            </w:r>
            <w:proofErr w:type="gramEnd"/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машиниста по стирке и ремонту спецодежды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1. Обеспечение своевременной поставки материальных ценностей (мягкий инвентарь, постельные принадлежности, спецодежда)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2. Обеспечение санитарно-гигиенических условий в ДОУ.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4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2.1. Обеспечение качества стирки, глажения, ремонта постельных принадлежностей и спецодежды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2.2. Отсутствие нарушений соблюдения санитарных норм и правил содержания помещений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2.3. Наличие замечаний, обоснованных жалоб на работу сотрудника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3. Сохранность мягкого инвентаря.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3.1. Своевременный ремонт мягкого инвентаря. Пошив недостающих единиц.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3.2. Подготовка театральных костюмов к праздникам, развлечениям.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3.3. Ведение систематического и качественного учета материальных ценностей.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4. Качественная подготовка к новому учебному году.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4.1. Помощь при текущем ремонте здания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4.2. Участие в работах по благоустройству территории (в </w:t>
            </w:r>
            <w:proofErr w:type="spell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т.ч</w:t>
            </w:r>
            <w:proofErr w:type="spell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в течение учебного года).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 2 до 5 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5. Интенсивный труд, (замещение, внутреннее продуктивное совмещение профессий).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 1 смену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0,2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6. Высокий уровень этики общения с участниками образовательного процесса, родителями.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7. Высокий уровень исполнительской дисциплины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выполнение норм рабочего времени.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-Своевременное и полное выполнение мероприятий по выполнению предписаний контролирующих служб.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выполнение распоряжений администрации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Грубые нарушения должностных обязанностей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8. Выполнение индивидуальных поручений администрации, не входящих в должностные обязанности.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Максимально возможное количество баллов по всем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24.2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Показатели стимулирования деятельности рабочего по комплексному обслуживанию и ремонту здания, электромонтера</w:t>
            </w: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1. Обеспечение исправного состояния здания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9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 Своевременное выполнение заявок по устранению неисправностей (мебели, рабочего инструмента, замков и т.п.), отсутствие повторных заявок на данный объект.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 Выполнение индивидуальных поручений администрации, не входящих в должностные обязанности.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 Выполнение дополнительных заявок по изготовлению и ремонту мебели, электрооборудования.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1.4. Отсутствие замечаний.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2. Участие в работах по благоустройству территории.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 т 2 до 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Критерий 3. Осуществление своевременного текущего ремонта электроинструмента, монтажа компьютерных линий и </w:t>
            </w:r>
            <w:proofErr w:type="spellStart"/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др</w:t>
            </w:r>
            <w:proofErr w:type="spellEnd"/>
            <w:proofErr w:type="gram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4. Интенсивный труд, (замещение, внутреннее продуктивное совмещение профессий).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1-4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Максимально возможное количество баллов по всем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21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Показатели стимулирования деятельности сторожа</w:t>
            </w: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1. Обеспечение сохранности здания и прилегающей территории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6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 Отсутствие или своевременное предотвращение краж, взломов, битья окон, повреждения построек на территории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 Добросовестный прием и сдача смены (в течение смены обход здания изнутри и снаружи с обязательной фиксацией и ликвидацией нарушений)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1.3. Обеспечение порядка в здании в вечернее, ночное время, в выходные дни (отсутствие в здании посторонних лиц без приказа или особого распоряжения заведующего),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нарушение данного пункта 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2. Участие в работах по благоустройству территории (помощь дворнику в покосе травы, уборке территории, полив цветов, насаждении и др.).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Критерий 3. Высокий уровень исполнительской дисциплины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Выполнение норм рабочего времени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и полное выполнение мероприятий по выполнению предписаний контролирующих служб.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выполнение распоряжений администрации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Грубые нарушения должностных обязанностей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^ Критерий 4. Интенсивный труд, (замещение, внутреннее продуктивное совмещение профессий).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1-4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Максимально возможное количество баллов по всем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16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Показатели стимулирования деятельности дворника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1.1. Содержание закрепленных помещений в соответствии с требованиями СанПиН, качественная уборка всех помещений. Отсутствие замечаний.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 Помощь при текущем ремонте здания.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 Участие в благоустройстве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1.4.Интенсивный труд, (замещение, внутреннее продуктивное совмещение профессий). 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1.5. Высокий уровень исполнительской дисциплины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Выполнение норм рабочего времени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и полное выполнение мероприятий по выполнению предписаний контролирующих служб.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своевременное выполнение распоряжений администрации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работа в чрезвычайной ситуации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Грубые нарушения должностных обязанностей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 2 до 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 1 смену</w:t>
            </w: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-3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Максимально возможное количество баллов </w:t>
            </w:r>
            <w:proofErr w:type="gramStart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 веем</w:t>
            </w:r>
            <w:proofErr w:type="gramEnd"/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критериям.</w:t>
            </w: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ab/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32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15 балов</w:t>
            </w: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32031" w:rsidRPr="00F32031" w:rsidRDefault="00F32031" w:rsidP="00F320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32031" w:rsidRPr="00F32031" w:rsidTr="00F3203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031" w:rsidRPr="00F32031" w:rsidRDefault="00F32031" w:rsidP="00F3203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2031" w:rsidRPr="00F32031" w:rsidRDefault="00F32031" w:rsidP="00F3203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C00B8" w:rsidRPr="006C00B8" w:rsidRDefault="006C00B8" w:rsidP="006C00B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GoBack"/>
      <w:bookmarkEnd w:id="0"/>
    </w:p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Default="006C00B8"/>
    <w:p w:rsidR="006C00B8" w:rsidRPr="006C00B8" w:rsidRDefault="006C00B8"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6" name="Рисунок 16" descr="C:\Users\Гость\Desktop\стимулир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сть\Desktop\стимулирка 2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0B8" w:rsidRPr="006C0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31"/>
    <w:rsid w:val="00410C87"/>
    <w:rsid w:val="004A1EC5"/>
    <w:rsid w:val="006C00B8"/>
    <w:rsid w:val="00830CF4"/>
    <w:rsid w:val="00C053B4"/>
    <w:rsid w:val="00F3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3637</Words>
  <Characters>20731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2016-07-15T10:19:00Z</dcterms:created>
  <dcterms:modified xsi:type="dcterms:W3CDTF">2016-07-15T11:03:00Z</dcterms:modified>
</cp:coreProperties>
</file>